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10" w:rsidRDefault="00FE0F81">
      <w:r>
        <w:rPr>
          <w:noProof/>
          <w:lang w:val="ru-RU"/>
        </w:rPr>
        <w:drawing>
          <wp:anchor distT="0" distB="0" distL="114300" distR="114300" simplePos="0" relativeHeight="251658240" behindDoc="0" locked="0" layoutInCell="1" allowOverlap="1">
            <wp:simplePos x="0" y="0"/>
            <wp:positionH relativeFrom="margin">
              <wp:posOffset>3600791</wp:posOffset>
            </wp:positionH>
            <wp:positionV relativeFrom="margin">
              <wp:posOffset>-349248</wp:posOffset>
            </wp:positionV>
            <wp:extent cx="571500" cy="564216"/>
            <wp:effectExtent l="0" t="0" r="0" b="0"/>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srcRect/>
                    <a:stretch>
                      <a:fillRect/>
                    </a:stretch>
                  </pic:blipFill>
                  <pic:spPr>
                    <a:xfrm>
                      <a:off x="0" y="0"/>
                      <a:ext cx="571500" cy="564216"/>
                    </a:xfrm>
                    <a:prstGeom prst="rect">
                      <a:avLst/>
                    </a:prstGeom>
                    <a:ln/>
                  </pic:spPr>
                </pic:pic>
              </a:graphicData>
            </a:graphic>
          </wp:anchor>
        </w:drawing>
      </w:r>
      <w:r>
        <w:rPr>
          <w:noProof/>
          <w:lang w:val="ru-RU"/>
        </w:rPr>
        <w:drawing>
          <wp:anchor distT="0" distB="0" distL="114300" distR="114300" simplePos="0" relativeHeight="251659264" behindDoc="0" locked="0" layoutInCell="1" allowOverlap="1">
            <wp:simplePos x="0" y="0"/>
            <wp:positionH relativeFrom="margin">
              <wp:posOffset>2813050</wp:posOffset>
            </wp:positionH>
            <wp:positionV relativeFrom="margin">
              <wp:posOffset>-260982</wp:posOffset>
            </wp:positionV>
            <wp:extent cx="711200" cy="47244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711200" cy="472440"/>
                    </a:xfrm>
                    <a:prstGeom prst="rect">
                      <a:avLst/>
                    </a:prstGeom>
                    <a:ln/>
                  </pic:spPr>
                </pic:pic>
              </a:graphicData>
            </a:graphic>
          </wp:anchor>
        </w:drawing>
      </w:r>
      <w:r>
        <w:t xml:space="preserve"> </w:t>
      </w:r>
      <w:r>
        <w:rPr>
          <w:noProof/>
          <w:lang w:val="ru-RU"/>
        </w:rPr>
        <w:drawing>
          <wp:anchor distT="0" distB="0" distL="114300" distR="114300" simplePos="0" relativeHeight="251660288" behindDoc="0" locked="0" layoutInCell="1" allowOverlap="1">
            <wp:simplePos x="0" y="0"/>
            <wp:positionH relativeFrom="column">
              <wp:posOffset>-466723</wp:posOffset>
            </wp:positionH>
            <wp:positionV relativeFrom="paragraph">
              <wp:posOffset>-455928</wp:posOffset>
            </wp:positionV>
            <wp:extent cx="1000760" cy="774700"/>
            <wp:effectExtent l="0" t="0" r="0" b="0"/>
            <wp:wrapNone/>
            <wp:docPr id="20" name="image1.jpg" descr="__vienkarss_bez_laukuma_rgb_v_LV-39"/>
            <wp:cNvGraphicFramePr/>
            <a:graphic xmlns:a="http://schemas.openxmlformats.org/drawingml/2006/main">
              <a:graphicData uri="http://schemas.openxmlformats.org/drawingml/2006/picture">
                <pic:pic xmlns:pic="http://schemas.openxmlformats.org/drawingml/2006/picture">
                  <pic:nvPicPr>
                    <pic:cNvPr id="0" name="image1.jpg" descr="__vienkarss_bez_laukuma_rgb_v_LV-39"/>
                    <pic:cNvPicPr preferRelativeResize="0"/>
                  </pic:nvPicPr>
                  <pic:blipFill>
                    <a:blip r:embed="rId7" cstate="print"/>
                    <a:srcRect t="22575"/>
                    <a:stretch>
                      <a:fillRect/>
                    </a:stretch>
                  </pic:blipFill>
                  <pic:spPr>
                    <a:xfrm>
                      <a:off x="0" y="0"/>
                      <a:ext cx="1000760" cy="774700"/>
                    </a:xfrm>
                    <a:prstGeom prst="rect">
                      <a:avLst/>
                    </a:prstGeom>
                    <a:ln/>
                  </pic:spPr>
                </pic:pic>
              </a:graphicData>
            </a:graphic>
          </wp:anchor>
        </w:drawing>
      </w:r>
      <w:r>
        <w:rPr>
          <w:noProof/>
          <w:lang w:val="ru-RU"/>
        </w:rPr>
        <w:drawing>
          <wp:anchor distT="0" distB="0" distL="114300" distR="114300" simplePos="0" relativeHeight="251661312" behindDoc="0" locked="0" layoutInCell="1" allowOverlap="1">
            <wp:simplePos x="0" y="0"/>
            <wp:positionH relativeFrom="column">
              <wp:posOffset>1600200</wp:posOffset>
            </wp:positionH>
            <wp:positionV relativeFrom="paragraph">
              <wp:posOffset>-323848</wp:posOffset>
            </wp:positionV>
            <wp:extent cx="1205865" cy="528320"/>
            <wp:effectExtent l="0" t="0" r="0" b="0"/>
            <wp:wrapNone/>
            <wp:docPr id="16" name="image7.png" descr="1_ED"/>
            <wp:cNvGraphicFramePr/>
            <a:graphic xmlns:a="http://schemas.openxmlformats.org/drawingml/2006/main">
              <a:graphicData uri="http://schemas.openxmlformats.org/drawingml/2006/picture">
                <pic:pic xmlns:pic="http://schemas.openxmlformats.org/drawingml/2006/picture">
                  <pic:nvPicPr>
                    <pic:cNvPr id="0" name="image7.png" descr="1_ED"/>
                    <pic:cNvPicPr preferRelativeResize="0"/>
                  </pic:nvPicPr>
                  <pic:blipFill>
                    <a:blip r:embed="rId8" cstate="print"/>
                    <a:srcRect/>
                    <a:stretch>
                      <a:fillRect/>
                    </a:stretch>
                  </pic:blipFill>
                  <pic:spPr>
                    <a:xfrm>
                      <a:off x="0" y="0"/>
                      <a:ext cx="1205865" cy="528320"/>
                    </a:xfrm>
                    <a:prstGeom prst="rect">
                      <a:avLst/>
                    </a:prstGeom>
                    <a:ln/>
                  </pic:spPr>
                </pic:pic>
              </a:graphicData>
            </a:graphic>
          </wp:anchor>
        </w:drawing>
      </w:r>
      <w:r>
        <w:rPr>
          <w:noProof/>
          <w:lang w:val="ru-RU"/>
        </w:rPr>
        <w:drawing>
          <wp:anchor distT="0" distB="0" distL="114300" distR="114300" simplePos="0" relativeHeight="251662336" behindDoc="0" locked="0" layoutInCell="1" allowOverlap="1">
            <wp:simplePos x="0" y="0"/>
            <wp:positionH relativeFrom="column">
              <wp:posOffset>448310</wp:posOffset>
            </wp:positionH>
            <wp:positionV relativeFrom="paragraph">
              <wp:posOffset>-257173</wp:posOffset>
            </wp:positionV>
            <wp:extent cx="1227455" cy="339090"/>
            <wp:effectExtent l="0" t="0" r="0" b="0"/>
            <wp:wrapNone/>
            <wp:docPr id="15" name="image4.jpg" descr="Description: M:\JSPA KOPĒJĀ MAPE\LOGO\Erasmus+\EU flag-Erasmus+_vect_POS.jpg"/>
            <wp:cNvGraphicFramePr/>
            <a:graphic xmlns:a="http://schemas.openxmlformats.org/drawingml/2006/main">
              <a:graphicData uri="http://schemas.openxmlformats.org/drawingml/2006/picture">
                <pic:pic xmlns:pic="http://schemas.openxmlformats.org/drawingml/2006/picture">
                  <pic:nvPicPr>
                    <pic:cNvPr id="0" name="image4.jpg" descr="Description: M:\JSPA KOPĒJĀ MAPE\LOGO\Erasmus+\EU flag-Erasmus+_vect_POS.jpg"/>
                    <pic:cNvPicPr preferRelativeResize="0"/>
                  </pic:nvPicPr>
                  <pic:blipFill>
                    <a:blip r:embed="rId9" cstate="print"/>
                    <a:srcRect/>
                    <a:stretch>
                      <a:fillRect/>
                    </a:stretch>
                  </pic:blipFill>
                  <pic:spPr>
                    <a:xfrm>
                      <a:off x="0" y="0"/>
                      <a:ext cx="1227455" cy="339090"/>
                    </a:xfrm>
                    <a:prstGeom prst="rect">
                      <a:avLst/>
                    </a:prstGeom>
                    <a:ln/>
                  </pic:spPr>
                </pic:pic>
              </a:graphicData>
            </a:graphic>
          </wp:anchor>
        </w:drawing>
      </w:r>
      <w:r>
        <w:rPr>
          <w:noProof/>
          <w:lang w:val="ru-RU"/>
        </w:rPr>
        <w:drawing>
          <wp:anchor distT="0" distB="0" distL="114300" distR="114300" simplePos="0" relativeHeight="251663360" behindDoc="0" locked="0" layoutInCell="1" allowOverlap="1">
            <wp:simplePos x="0" y="0"/>
            <wp:positionH relativeFrom="column">
              <wp:posOffset>4899660</wp:posOffset>
            </wp:positionH>
            <wp:positionV relativeFrom="paragraph">
              <wp:posOffset>-259078</wp:posOffset>
            </wp:positionV>
            <wp:extent cx="895350" cy="575945"/>
            <wp:effectExtent l="0" t="0" r="0" b="0"/>
            <wp:wrapNone/>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cstate="print"/>
                    <a:srcRect/>
                    <a:stretch>
                      <a:fillRect/>
                    </a:stretch>
                  </pic:blipFill>
                  <pic:spPr>
                    <a:xfrm>
                      <a:off x="0" y="0"/>
                      <a:ext cx="895350" cy="575945"/>
                    </a:xfrm>
                    <a:prstGeom prst="rect">
                      <a:avLst/>
                    </a:prstGeom>
                    <a:ln/>
                  </pic:spPr>
                </pic:pic>
              </a:graphicData>
            </a:graphic>
          </wp:anchor>
        </w:drawing>
      </w:r>
      <w:r>
        <w:rPr>
          <w:noProof/>
          <w:lang w:val="ru-RU"/>
        </w:rPr>
        <w:drawing>
          <wp:anchor distT="0" distB="0" distL="114300" distR="114300" simplePos="0" relativeHeight="251664384" behindDoc="0" locked="0" layoutInCell="1" allowOverlap="1">
            <wp:simplePos x="0" y="0"/>
            <wp:positionH relativeFrom="column">
              <wp:posOffset>4170045</wp:posOffset>
            </wp:positionH>
            <wp:positionV relativeFrom="paragraph">
              <wp:posOffset>-410842</wp:posOffset>
            </wp:positionV>
            <wp:extent cx="725170" cy="723900"/>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725170" cy="723900"/>
                    </a:xfrm>
                    <a:prstGeom prst="rect">
                      <a:avLst/>
                    </a:prstGeom>
                    <a:ln/>
                  </pic:spPr>
                </pic:pic>
              </a:graphicData>
            </a:graphic>
          </wp:anchor>
        </w:drawing>
      </w:r>
    </w:p>
    <w:p w:rsidR="001E2710" w:rsidRDefault="001E2710"/>
    <w:p w:rsidR="001E2710" w:rsidRDefault="00FE0F81">
      <w:pPr>
        <w:pBdr>
          <w:top w:val="nil"/>
          <w:left w:val="nil"/>
          <w:bottom w:val="nil"/>
          <w:right w:val="nil"/>
          <w:between w:val="nil"/>
        </w:pBdr>
        <w:spacing w:after="200" w:line="240" w:lineRule="auto"/>
        <w:jc w:val="center"/>
        <w:rPr>
          <w:b/>
          <w:color w:val="000000"/>
          <w:sz w:val="24"/>
          <w:szCs w:val="24"/>
          <w:highlight w:val="white"/>
        </w:rPr>
      </w:pPr>
      <w:r>
        <w:rPr>
          <w:b/>
          <w:color w:val="000000"/>
          <w:sz w:val="28"/>
          <w:szCs w:val="28"/>
          <w:highlight w:val="white"/>
        </w:rPr>
        <w:t>“Tauriņa efekts - Jaunieši PAR iekļaujošu sabiedrību”</w:t>
      </w:r>
    </w:p>
    <w:p w:rsidR="001E2710" w:rsidRDefault="00FE0F81">
      <w:pPr>
        <w:pBdr>
          <w:top w:val="nil"/>
          <w:left w:val="nil"/>
          <w:bottom w:val="nil"/>
          <w:right w:val="nil"/>
          <w:between w:val="nil"/>
        </w:pBdr>
        <w:spacing w:after="200" w:line="240" w:lineRule="auto"/>
        <w:rPr>
          <w:b/>
          <w:color w:val="000000"/>
          <w:highlight w:val="white"/>
        </w:rPr>
      </w:pPr>
      <w:r>
        <w:rPr>
          <w:b/>
          <w:color w:val="000000"/>
          <w:highlight w:val="white"/>
        </w:rPr>
        <w:t>Kas? Kur? Kad? Kāpēc?</w:t>
      </w:r>
    </w:p>
    <w:p w:rsidR="001E2710" w:rsidRDefault="00FE0F81">
      <w:pPr>
        <w:pBdr>
          <w:top w:val="nil"/>
          <w:left w:val="nil"/>
          <w:bottom w:val="nil"/>
          <w:right w:val="nil"/>
          <w:between w:val="nil"/>
        </w:pBdr>
        <w:spacing w:after="200" w:line="240" w:lineRule="auto"/>
        <w:jc w:val="both"/>
        <w:rPr>
          <w:shd w:val="clear" w:color="auto" w:fill="F0F2F5"/>
        </w:rPr>
      </w:pPr>
      <w:r>
        <w:rPr>
          <w:rFonts w:ascii="Arial" w:eastAsia="Arial" w:hAnsi="Arial" w:cs="Arial"/>
          <w:b/>
          <w:shd w:val="clear" w:color="auto" w:fill="F0F2F5"/>
        </w:rPr>
        <w:t>🦋</w:t>
      </w:r>
      <w:r>
        <w:rPr>
          <w:rFonts w:ascii="Arial" w:eastAsia="Arial" w:hAnsi="Arial" w:cs="Arial"/>
          <w:b/>
          <w:shd w:val="clear" w:color="auto" w:fill="F0F2F5"/>
        </w:rPr>
        <w:t xml:space="preserve"> </w:t>
      </w:r>
      <w:r>
        <w:rPr>
          <w:b/>
          <w:shd w:val="clear" w:color="auto" w:fill="F0F2F5"/>
        </w:rPr>
        <w:t xml:space="preserve">Kāpēc Tauriņa efekts </w:t>
      </w:r>
      <w:r>
        <w:rPr>
          <w:shd w:val="clear" w:color="auto" w:fill="F0F2F5"/>
        </w:rPr>
        <w:t>(</w:t>
      </w:r>
      <w:r>
        <w:rPr>
          <w:highlight w:val="white"/>
        </w:rPr>
        <w:t>butterfly effect</w:t>
      </w:r>
      <w:r>
        <w:rPr>
          <w:shd w:val="clear" w:color="auto" w:fill="F0F2F5"/>
        </w:rPr>
        <w:t xml:space="preserve">)? </w:t>
      </w:r>
    </w:p>
    <w:p w:rsidR="001E2710" w:rsidRDefault="00FE0F81">
      <w:pPr>
        <w:pBdr>
          <w:top w:val="nil"/>
          <w:left w:val="nil"/>
          <w:bottom w:val="nil"/>
          <w:right w:val="nil"/>
          <w:between w:val="nil"/>
        </w:pBdr>
        <w:spacing w:after="200" w:line="240" w:lineRule="auto"/>
        <w:jc w:val="both"/>
        <w:rPr>
          <w:sz w:val="19"/>
          <w:szCs w:val="19"/>
          <w:highlight w:val="white"/>
        </w:rPr>
      </w:pPr>
      <w:r>
        <w:rPr>
          <w:shd w:val="clear" w:color="auto" w:fill="F0F2F5"/>
        </w:rPr>
        <w:t>“</w:t>
      </w:r>
      <w:hyperlink r:id="rId12">
        <w:r>
          <w:rPr>
            <w:color w:val="1155CC"/>
            <w:sz w:val="19"/>
            <w:szCs w:val="19"/>
            <w:highlight w:val="white"/>
            <w:u w:val="single"/>
          </w:rPr>
          <w:t>Tauriņa efekts</w:t>
        </w:r>
      </w:hyperlink>
      <w:r>
        <w:rPr>
          <w:sz w:val="19"/>
          <w:szCs w:val="19"/>
          <w:highlight w:val="white"/>
        </w:rPr>
        <w:t xml:space="preserve"> ir koncepcija, kas paredz, ka </w:t>
      </w:r>
      <w:r>
        <w:rPr>
          <w:b/>
          <w:sz w:val="19"/>
          <w:szCs w:val="19"/>
          <w:highlight w:val="white"/>
        </w:rPr>
        <w:t>maziem cēloņiem var būt liela ietekme</w:t>
      </w:r>
      <w:r>
        <w:rPr>
          <w:sz w:val="19"/>
          <w:szCs w:val="19"/>
          <w:highlight w:val="white"/>
        </w:rPr>
        <w:t>.”</w:t>
      </w:r>
    </w:p>
    <w:p w:rsidR="001E2710" w:rsidRDefault="00FE0F81">
      <w:pPr>
        <w:pBdr>
          <w:top w:val="nil"/>
          <w:left w:val="nil"/>
          <w:bottom w:val="nil"/>
          <w:right w:val="nil"/>
          <w:between w:val="nil"/>
        </w:pBdr>
        <w:spacing w:after="200" w:line="240" w:lineRule="auto"/>
        <w:jc w:val="both"/>
        <w:rPr>
          <w:rFonts w:ascii="Arial" w:eastAsia="Arial" w:hAnsi="Arial" w:cs="Arial"/>
          <w:sz w:val="19"/>
          <w:szCs w:val="19"/>
          <w:highlight w:val="white"/>
        </w:rPr>
      </w:pPr>
      <w:r>
        <w:rPr>
          <w:shd w:val="clear" w:color="auto" w:fill="F0F2F5"/>
        </w:rPr>
        <w:t>Šajās jauniešu mācībās “tauriņa efekts” būs simbols spēkam un ieteikmei, kas ir katra cilvēka lēmumiem un rīcībai, sākot no ikdienas maziem notikumiem, beidzot ar lēmumiem un noteikumiem, kas tiek izveidoti vadošos amatos.</w:t>
      </w:r>
      <w:r>
        <w:rPr>
          <w:shd w:val="clear" w:color="auto" w:fill="F0F2F5"/>
        </w:rPr>
        <w:br/>
      </w:r>
      <w:r>
        <w:rPr>
          <w:rFonts w:ascii="Arial" w:eastAsia="Arial" w:hAnsi="Arial" w:cs="Arial"/>
          <w:sz w:val="19"/>
          <w:szCs w:val="19"/>
          <w:highlight w:val="white"/>
        </w:rPr>
        <w:t>_________________________________</w:t>
      </w:r>
      <w:r>
        <w:rPr>
          <w:rFonts w:ascii="Arial" w:eastAsia="Arial" w:hAnsi="Arial" w:cs="Arial"/>
          <w:sz w:val="19"/>
          <w:szCs w:val="19"/>
          <w:highlight w:val="white"/>
        </w:rPr>
        <w:t>_____________________________________________</w:t>
      </w:r>
    </w:p>
    <w:p w:rsidR="001E2710" w:rsidRDefault="00FE0F81">
      <w:pPr>
        <w:widowControl w:val="0"/>
        <w:spacing w:line="240" w:lineRule="auto"/>
        <w:rPr>
          <w:i/>
          <w:color w:val="1C1E21"/>
          <w:sz w:val="18"/>
          <w:szCs w:val="18"/>
        </w:rPr>
      </w:pPr>
      <w:r>
        <w:rPr>
          <w:rFonts w:ascii="Quattrocento Sans" w:eastAsia="Quattrocento Sans" w:hAnsi="Quattrocento Sans" w:cs="Quattrocento Sans"/>
          <w:b/>
          <w:color w:val="1C1E21"/>
          <w:sz w:val="21"/>
          <w:szCs w:val="21"/>
        </w:rPr>
        <w:t>📢</w:t>
      </w:r>
      <w:r>
        <w:rPr>
          <w:color w:val="1C1E21"/>
          <w:sz w:val="21"/>
          <w:szCs w:val="21"/>
        </w:rPr>
        <w:t xml:space="preserve"> Mācības jauniešiem un darbā ar jaunatni iesaistītajiem Latgalē - “Tauriņa efekts - Jaunieši PAR iekļaujošu sabiedrību”.</w:t>
      </w:r>
      <w:r>
        <w:rPr>
          <w:color w:val="1C1E21"/>
          <w:sz w:val="21"/>
          <w:szCs w:val="21"/>
        </w:rPr>
        <w:br/>
      </w:r>
      <w:r>
        <w:rPr>
          <w:color w:val="1C1E21"/>
          <w:sz w:val="21"/>
          <w:szCs w:val="21"/>
        </w:rPr>
        <w:br/>
      </w:r>
      <w:r>
        <w:rPr>
          <w:rFonts w:ascii="Quattrocento Sans" w:eastAsia="Quattrocento Sans" w:hAnsi="Quattrocento Sans" w:cs="Quattrocento Sans"/>
          <w:b/>
          <w:color w:val="1C1E21"/>
          <w:highlight w:val="white"/>
        </w:rPr>
        <w:t>📍</w:t>
      </w:r>
      <w:r>
        <w:rPr>
          <w:rFonts w:ascii="Quattrocento Sans" w:eastAsia="Quattrocento Sans" w:hAnsi="Quattrocento Sans" w:cs="Quattrocento Sans"/>
          <w:b/>
          <w:color w:val="1C1E21"/>
          <w:highlight w:val="white"/>
        </w:rPr>
        <w:t xml:space="preserve">  </w:t>
      </w:r>
      <w:r>
        <w:rPr>
          <w:b/>
          <w:color w:val="1C1E21"/>
          <w:highlight w:val="white"/>
        </w:rPr>
        <w:t>17.-19. oktobris, 2020.</w:t>
      </w:r>
      <w:r>
        <w:rPr>
          <w:b/>
          <w:color w:val="1C1E21"/>
          <w:highlight w:val="white"/>
        </w:rPr>
        <w:br/>
      </w:r>
      <w:r>
        <w:rPr>
          <w:i/>
          <w:color w:val="1C1E21"/>
          <w:sz w:val="18"/>
          <w:szCs w:val="18"/>
        </w:rPr>
        <w:t>(Ir iespēja ierasties 16. oktobrī tiem, kas dzīvo tālāk kā</w:t>
      </w:r>
      <w:r>
        <w:rPr>
          <w:i/>
          <w:color w:val="1C1E21"/>
          <w:sz w:val="18"/>
          <w:szCs w:val="18"/>
        </w:rPr>
        <w:t xml:space="preserve"> 80 km un 17. okt. transporta savienojumi nav piemēroti)</w:t>
      </w:r>
    </w:p>
    <w:p w:rsidR="001E2710" w:rsidRDefault="00FE0F81">
      <w:pPr>
        <w:widowControl w:val="0"/>
        <w:spacing w:line="240" w:lineRule="auto"/>
        <w:rPr>
          <w:color w:val="1C1E21"/>
          <w:sz w:val="21"/>
          <w:szCs w:val="21"/>
        </w:rPr>
      </w:pPr>
      <w:r>
        <w:rPr>
          <w:b/>
          <w:color w:val="1C1E21"/>
          <w:sz w:val="21"/>
          <w:szCs w:val="21"/>
        </w:rPr>
        <w:br/>
      </w:r>
      <w:r>
        <w:rPr>
          <w:rFonts w:ascii="Quattrocento Sans" w:eastAsia="Quattrocento Sans" w:hAnsi="Quattrocento Sans" w:cs="Quattrocento Sans"/>
          <w:b/>
          <w:color w:val="1C1E21"/>
          <w:sz w:val="21"/>
          <w:szCs w:val="21"/>
        </w:rPr>
        <w:t>📍</w:t>
      </w:r>
      <w:r>
        <w:rPr>
          <w:rFonts w:ascii="Quattrocento Sans" w:eastAsia="Quattrocento Sans" w:hAnsi="Quattrocento Sans" w:cs="Quattrocento Sans"/>
          <w:color w:val="1C1E21"/>
          <w:sz w:val="21"/>
          <w:szCs w:val="21"/>
        </w:rPr>
        <w:t xml:space="preserve"> </w:t>
      </w:r>
      <w:r>
        <w:rPr>
          <w:color w:val="1C1E21"/>
          <w:sz w:val="21"/>
          <w:szCs w:val="21"/>
        </w:rPr>
        <w:t xml:space="preserve">Latvijas Sarkanā Krusta Latgales komitejas centrā - </w:t>
      </w:r>
      <w:r>
        <w:rPr>
          <w:rFonts w:ascii="Quattrocento Sans" w:eastAsia="Quattrocento Sans" w:hAnsi="Quattrocento Sans" w:cs="Quattrocento Sans"/>
          <w:color w:val="1C1E21"/>
          <w:sz w:val="21"/>
          <w:szCs w:val="21"/>
        </w:rPr>
        <w:t xml:space="preserve">pie </w:t>
      </w:r>
      <w:r>
        <w:rPr>
          <w:color w:val="1C1E21"/>
          <w:sz w:val="21"/>
          <w:szCs w:val="21"/>
        </w:rPr>
        <w:t xml:space="preserve">Adamovas ezera, 10 min braucienā no Rēzeknes – bijušās Adamovas sanatorijas internātpamatskolas telpās </w:t>
      </w:r>
      <w:r>
        <w:rPr>
          <w:color w:val="1C1E21"/>
          <w:sz w:val="21"/>
          <w:szCs w:val="21"/>
        </w:rPr>
        <w:br/>
        <w:t>Adrese: Adamova, Vērēmu p., Rēzekne</w:t>
      </w:r>
      <w:r>
        <w:rPr>
          <w:color w:val="1C1E21"/>
          <w:sz w:val="21"/>
          <w:szCs w:val="21"/>
        </w:rPr>
        <w:t>s n., LV-4647</w:t>
      </w:r>
      <w:r>
        <w:rPr>
          <w:color w:val="1C1E21"/>
          <w:sz w:val="21"/>
          <w:szCs w:val="21"/>
        </w:rPr>
        <w:br/>
        <w:t xml:space="preserve">Kartē: </w:t>
      </w:r>
      <w:hyperlink r:id="rId13">
        <w:r>
          <w:rPr>
            <w:color w:val="1155CC"/>
            <w:sz w:val="21"/>
            <w:szCs w:val="21"/>
            <w:u w:val="single"/>
          </w:rPr>
          <w:t>https://goo.gl/maps/GUPk1Q8yyaXCc3r28</w:t>
        </w:r>
      </w:hyperlink>
      <w:r>
        <w:rPr>
          <w:color w:val="1C1E21"/>
          <w:sz w:val="21"/>
          <w:szCs w:val="21"/>
        </w:rPr>
        <w:t xml:space="preserve"> </w:t>
      </w:r>
    </w:p>
    <w:p w:rsidR="001E2710" w:rsidRDefault="001E2710">
      <w:pPr>
        <w:rPr>
          <w:color w:val="1C1E21"/>
          <w:sz w:val="21"/>
          <w:szCs w:val="21"/>
        </w:rPr>
      </w:pPr>
    </w:p>
    <w:p w:rsidR="001E2710" w:rsidRDefault="00FE0F81">
      <w:pPr>
        <w:rPr>
          <w:color w:val="1C1E21"/>
          <w:sz w:val="21"/>
          <w:szCs w:val="21"/>
        </w:rPr>
      </w:pPr>
      <w:r>
        <w:rPr>
          <w:rFonts w:ascii="Quattrocento Sans" w:eastAsia="Quattrocento Sans" w:hAnsi="Quattrocento Sans" w:cs="Quattrocento Sans"/>
          <w:b/>
          <w:color w:val="1C1E21"/>
          <w:sz w:val="21"/>
          <w:szCs w:val="21"/>
        </w:rPr>
        <w:t>📍</w:t>
      </w:r>
      <w:r>
        <w:rPr>
          <w:rFonts w:ascii="Quattrocento Sans" w:eastAsia="Quattrocento Sans" w:hAnsi="Quattrocento Sans" w:cs="Quattrocento Sans"/>
          <w:color w:val="1C1E21"/>
          <w:sz w:val="21"/>
          <w:szCs w:val="21"/>
        </w:rPr>
        <w:t xml:space="preserve"> N</w:t>
      </w:r>
      <w:r>
        <w:rPr>
          <w:color w:val="1C1E21"/>
          <w:sz w:val="21"/>
          <w:szCs w:val="21"/>
        </w:rPr>
        <w:t>epieciešamības gadījumā tiek nodrošināta naktmītne un vakariņās arī 16. oktobrī! Dalībniekus, kuri dzīvo vairāk ~ 80 km attālumā un/vai sabiedriksā transporta savienojumu dēļ nevar ierasties uz 1. dienas programmas sākumu pl.10.30 aicinām sazināteis pa tāl</w:t>
      </w:r>
      <w:r>
        <w:rPr>
          <w:color w:val="1C1E21"/>
          <w:sz w:val="21"/>
          <w:szCs w:val="21"/>
        </w:rPr>
        <w:t xml:space="preserve">r. 26758981 (Sigita) un pieteikt naktmītnes, vakariņas piektdienas vakaram. </w:t>
      </w:r>
    </w:p>
    <w:p w:rsidR="001E2710" w:rsidRDefault="00FE0F81">
      <w:p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1C1E21"/>
          <w:sz w:val="21"/>
          <w:szCs w:val="21"/>
        </w:rPr>
        <w:br/>
      </w:r>
      <w:r>
        <w:rPr>
          <w:rFonts w:ascii="Arial" w:eastAsia="Arial" w:hAnsi="Arial" w:cs="Arial"/>
          <w:color w:val="1C1E21"/>
          <w:sz w:val="23"/>
          <w:szCs w:val="23"/>
          <w:shd w:val="clear" w:color="auto" w:fill="F0F2F5"/>
        </w:rPr>
        <w:t>🎯</w:t>
      </w:r>
      <w:r>
        <w:rPr>
          <w:rFonts w:ascii="Arial" w:eastAsia="Arial" w:hAnsi="Arial" w:cs="Arial"/>
          <w:color w:val="1C1E21"/>
          <w:sz w:val="23"/>
          <w:szCs w:val="23"/>
          <w:shd w:val="clear" w:color="auto" w:fill="F0F2F5"/>
        </w:rPr>
        <w:t xml:space="preserve"> </w:t>
      </w:r>
      <w:r>
        <w:rPr>
          <w:b/>
          <w:color w:val="1C1E21"/>
        </w:rPr>
        <w:t>Mācību mērķis</w:t>
      </w:r>
      <w:r>
        <w:rPr>
          <w:color w:val="1C1E21"/>
          <w:sz w:val="21"/>
          <w:szCs w:val="21"/>
        </w:rPr>
        <w:t xml:space="preserve"> ir veicināt jauniešos izpratni par sociālo iekļaušanu, motivējot būt aktīviem sabiedrības locekļiem sociālās iekļaušanas jomā un izstrādāt sociālās iekļaušanas p</w:t>
      </w:r>
      <w:r>
        <w:rPr>
          <w:color w:val="1C1E21"/>
          <w:sz w:val="21"/>
          <w:szCs w:val="21"/>
        </w:rPr>
        <w:t>asākumu idejas vietējā kopienā.</w:t>
      </w:r>
    </w:p>
    <w:p w:rsidR="001E2710" w:rsidRDefault="00FE0F81">
      <w:pPr>
        <w:jc w:val="both"/>
        <w:rPr>
          <w:color w:val="1C1E21"/>
          <w:sz w:val="21"/>
          <w:szCs w:val="21"/>
        </w:rPr>
      </w:pPr>
      <w:bookmarkStart w:id="0" w:name="_heading=h.gjdgxs" w:colFirst="0" w:colLast="0"/>
      <w:bookmarkEnd w:id="0"/>
      <w:r>
        <w:rPr>
          <w:color w:val="1C1E21"/>
          <w:sz w:val="21"/>
          <w:szCs w:val="21"/>
        </w:rPr>
        <w:br/>
      </w:r>
      <w:r>
        <w:rPr>
          <w:rFonts w:ascii="Quattrocento Sans" w:eastAsia="Quattrocento Sans" w:hAnsi="Quattrocento Sans" w:cs="Quattrocento Sans"/>
          <w:b/>
          <w:color w:val="1C1E21"/>
          <w:sz w:val="21"/>
          <w:szCs w:val="21"/>
        </w:rPr>
        <w:t>📧</w:t>
      </w:r>
      <w:r>
        <w:rPr>
          <w:rFonts w:ascii="Quattrocento Sans" w:eastAsia="Quattrocento Sans" w:hAnsi="Quattrocento Sans" w:cs="Quattrocento Sans"/>
          <w:b/>
          <w:color w:val="1C1E21"/>
          <w:sz w:val="21"/>
          <w:szCs w:val="21"/>
        </w:rPr>
        <w:t xml:space="preserve"> </w:t>
      </w:r>
      <w:r>
        <w:rPr>
          <w:color w:val="1C1E21"/>
          <w:sz w:val="21"/>
          <w:szCs w:val="21"/>
        </w:rPr>
        <w:t xml:space="preserve">Mācībām aicināti pieteikties jaunieši no visas Latvija, īpaši Latgales novada jaunieši 13-25 gadiem. </w:t>
      </w:r>
    </w:p>
    <w:p w:rsidR="001E2710" w:rsidRDefault="00FE0F81">
      <w:pPr>
        <w:jc w:val="both"/>
        <w:rPr>
          <w:color w:val="1C1E21"/>
          <w:sz w:val="21"/>
          <w:szCs w:val="21"/>
        </w:rPr>
      </w:pPr>
      <w:bookmarkStart w:id="1" w:name="_heading=h.xryms2fsx72v" w:colFirst="0" w:colLast="0"/>
      <w:bookmarkEnd w:id="1"/>
      <w:r>
        <w:rPr>
          <w:color w:val="1C1E21"/>
          <w:sz w:val="21"/>
          <w:szCs w:val="21"/>
        </w:rPr>
        <w:t>Kopā ar jaunieti var ierasties atbalsta persona, jaunatnes darbinieks, jaunatnes organizācijas pārstāvis (bez vecuma i</w:t>
      </w:r>
      <w:r>
        <w:rPr>
          <w:color w:val="1C1E21"/>
          <w:sz w:val="21"/>
          <w:szCs w:val="21"/>
        </w:rPr>
        <w:t xml:space="preserve">erobežojuma), kuri strādā ar jauniešiem un kuriem ir interese par neformālo izglītību, kuri vēlas uzlabot savas prasmes un zināšanas, kā veicināt iekļaujošas sabiedrības veidošanos un  iegūt dažādas interaktīvas metodes, ieteikumus, kontaktus, informāciju </w:t>
      </w:r>
      <w:r>
        <w:rPr>
          <w:color w:val="1C1E21"/>
          <w:sz w:val="21"/>
          <w:szCs w:val="21"/>
        </w:rPr>
        <w:t xml:space="preserve">par pieejamajiem resursiem šī temata aktivitātēm. </w:t>
      </w:r>
    </w:p>
    <w:p w:rsidR="001E2710" w:rsidRDefault="00FE0F81">
      <w:pPr>
        <w:spacing w:after="0"/>
        <w:rPr>
          <w:color w:val="1C1E21"/>
          <w:sz w:val="21"/>
          <w:szCs w:val="21"/>
        </w:rPr>
      </w:pPr>
      <w:r>
        <w:rPr>
          <w:b/>
          <w:color w:val="1C1E21"/>
        </w:rPr>
        <w:t>Pieteikšanās</w:t>
      </w:r>
      <w:r>
        <w:rPr>
          <w:color w:val="1C1E21"/>
          <w:sz w:val="21"/>
          <w:szCs w:val="21"/>
        </w:rPr>
        <w:t xml:space="preserve"> līdz </w:t>
      </w:r>
      <w:r>
        <w:rPr>
          <w:color w:val="1C1E21"/>
          <w:sz w:val="21"/>
          <w:szCs w:val="21"/>
          <w:highlight w:val="white"/>
        </w:rPr>
        <w:t xml:space="preserve">7. </w:t>
      </w:r>
      <w:r>
        <w:rPr>
          <w:color w:val="1C1E21"/>
          <w:sz w:val="21"/>
          <w:szCs w:val="21"/>
        </w:rPr>
        <w:t xml:space="preserve">oktobrim: </w:t>
      </w:r>
      <w:r>
        <w:rPr>
          <w:rFonts w:ascii="Quattrocento Sans" w:eastAsia="Quattrocento Sans" w:hAnsi="Quattrocento Sans" w:cs="Quattrocento Sans"/>
          <w:color w:val="1C1E21"/>
          <w:sz w:val="21"/>
          <w:szCs w:val="21"/>
        </w:rPr>
        <w:t>👉</w:t>
      </w:r>
      <w:r>
        <w:rPr>
          <w:color w:val="1C1E21"/>
          <w:sz w:val="21"/>
          <w:szCs w:val="21"/>
        </w:rPr>
        <w:t xml:space="preserve"> </w:t>
      </w:r>
      <w:hyperlink r:id="rId14">
        <w:r>
          <w:rPr>
            <w:color w:val="0563C1"/>
            <w:sz w:val="21"/>
            <w:szCs w:val="21"/>
            <w:u w:val="single"/>
          </w:rPr>
          <w:t>https://ej.uz/taurina-efekts</w:t>
        </w:r>
      </w:hyperlink>
      <w:r>
        <w:rPr>
          <w:color w:val="1C1E21"/>
          <w:sz w:val="21"/>
          <w:szCs w:val="21"/>
        </w:rPr>
        <w:t xml:space="preserve"> </w:t>
      </w:r>
      <w:r>
        <w:rPr>
          <w:color w:val="1C1E21"/>
          <w:sz w:val="21"/>
          <w:szCs w:val="21"/>
        </w:rPr>
        <w:br/>
        <w:t xml:space="preserve">Dalībnieku skaits ierobežots. </w:t>
      </w:r>
      <w:r>
        <w:rPr>
          <w:color w:val="1C1E21"/>
          <w:sz w:val="21"/>
          <w:szCs w:val="21"/>
        </w:rPr>
        <w:br/>
      </w:r>
      <w:r>
        <w:rPr>
          <w:rFonts w:ascii="Quattrocento Sans" w:eastAsia="Quattrocento Sans" w:hAnsi="Quattrocento Sans" w:cs="Quattrocento Sans"/>
          <w:b/>
          <w:color w:val="1C1E21"/>
          <w:sz w:val="21"/>
          <w:szCs w:val="21"/>
        </w:rPr>
        <w:t>📧</w:t>
      </w:r>
      <w:r>
        <w:rPr>
          <w:color w:val="1C1E21"/>
          <w:sz w:val="21"/>
          <w:szCs w:val="21"/>
        </w:rPr>
        <w:t xml:space="preserve"> Apstiprinājums mācībām tiks nosūtīts uz dalībnieka e-pastu pēc pieteikšanās noslēguma.</w:t>
      </w:r>
      <w:r>
        <w:rPr>
          <w:color w:val="1C1E21"/>
          <w:sz w:val="21"/>
          <w:szCs w:val="21"/>
        </w:rPr>
        <w:br/>
      </w:r>
      <w:r>
        <w:rPr>
          <w:color w:val="1C1E21"/>
          <w:sz w:val="21"/>
          <w:szCs w:val="21"/>
        </w:rPr>
        <w:br/>
      </w:r>
    </w:p>
    <w:p w:rsidR="001E2710" w:rsidRDefault="001E2710">
      <w:pPr>
        <w:spacing w:after="0"/>
        <w:rPr>
          <w:b/>
          <w:color w:val="1C1E21"/>
        </w:rPr>
      </w:pPr>
    </w:p>
    <w:p w:rsidR="001E2710" w:rsidRDefault="00FE0F81">
      <w:pPr>
        <w:spacing w:after="0"/>
        <w:rPr>
          <w:color w:val="1C1E21"/>
          <w:sz w:val="21"/>
          <w:szCs w:val="21"/>
        </w:rPr>
      </w:pPr>
      <w:r>
        <w:rPr>
          <w:b/>
          <w:color w:val="1C1E21"/>
        </w:rPr>
        <w:lastRenderedPageBreak/>
        <w:t>Mācību programma:</w:t>
      </w:r>
      <w:r>
        <w:rPr>
          <w:color w:val="1C1E21"/>
          <w:sz w:val="21"/>
          <w:szCs w:val="21"/>
        </w:rPr>
        <w:br/>
      </w: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Kas ir iek</w:t>
      </w:r>
      <w:r>
        <w:rPr>
          <w:color w:val="1C1E21"/>
          <w:sz w:val="21"/>
          <w:szCs w:val="21"/>
        </w:rPr>
        <w:t>ļaujoša sabiedrība?</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Lieliski jauniešu pieredzes st</w:t>
      </w:r>
      <w:r>
        <w:rPr>
          <w:color w:val="1C1E21"/>
          <w:sz w:val="21"/>
          <w:szCs w:val="21"/>
        </w:rPr>
        <w:t>āsti par spēku, drosmi un cilvēcību – kā “es” varu pozitīvi ietekmēt pasauli!</w:t>
      </w:r>
      <w:r>
        <w:rPr>
          <w:color w:val="1C1E21"/>
          <w:sz w:val="21"/>
          <w:szCs w:val="21"/>
        </w:rPr>
        <w:br/>
      </w:r>
      <w:r>
        <w:rPr>
          <w:rFonts w:ascii="Quattrocento Sans" w:eastAsia="Quattrocento Sans" w:hAnsi="Quattrocento Sans" w:cs="Quattrocento Sans"/>
          <w:color w:val="1C1E21"/>
          <w:sz w:val="21"/>
          <w:szCs w:val="21"/>
        </w:rPr>
        <w:t>📌</w:t>
      </w:r>
      <w:r>
        <w:rPr>
          <w:color w:val="1C1E21"/>
          <w:sz w:val="21"/>
          <w:szCs w:val="21"/>
        </w:rPr>
        <w:t xml:space="preserve"> </w:t>
      </w:r>
      <w:r>
        <w:rPr>
          <w:color w:val="1C1E21"/>
          <w:sz w:val="21"/>
          <w:szCs w:val="21"/>
        </w:rPr>
        <w:t>Cik “es - jaunietis” esmu drosmīgs, lai pieņemtu dažādus cilvēkus sev apkārt?</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w:t>
      </w:r>
      <w:r>
        <w:rPr>
          <w:color w:val="1C1E21"/>
          <w:sz w:val="21"/>
          <w:szCs w:val="21"/>
        </w:rPr>
        <w:t>Iepazīšanās un saliedēšanās svaigā gaisā pie ezera ar dalībniekiem no Latgales un visas Latvijas.</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Cilv</w:t>
      </w:r>
      <w:r>
        <w:rPr>
          <w:color w:val="1C1E21"/>
          <w:sz w:val="21"/>
          <w:szCs w:val="21"/>
        </w:rPr>
        <w:t xml:space="preserve">ēki mums apkārt – kā un kāpēc cilvēki </w:t>
      </w:r>
      <w:r>
        <w:rPr>
          <w:color w:val="1C1E21"/>
          <w:sz w:val="21"/>
          <w:szCs w:val="21"/>
        </w:rPr>
        <w:t xml:space="preserve">mums apkārt - </w:t>
      </w:r>
      <w:r>
        <w:rPr>
          <w:color w:val="1C1E21"/>
          <w:sz w:val="21"/>
          <w:szCs w:val="21"/>
        </w:rPr>
        <w:t>Eiropā, Latvijā, L</w:t>
      </w:r>
      <w:r>
        <w:rPr>
          <w:color w:val="1C1E21"/>
          <w:sz w:val="21"/>
          <w:szCs w:val="21"/>
        </w:rPr>
        <w:t>atgalē - nereti jūtas izstumti no sabiedrības?</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K</w:t>
      </w:r>
      <w:r>
        <w:rPr>
          <w:color w:val="1C1E21"/>
          <w:sz w:val="21"/>
          <w:szCs w:val="21"/>
        </w:rPr>
        <w:t>ā organizēt aktivitātes, pasākumus, kas saliedē sabiedrību – sekmē iekļaujošas sabiedrības veidošanos, īpaši domājot par cilvēkiem ar invaliditāti, mazākumtautībām, maznodrošinātām ģimenēm, cilvēkiem ar at</w:t>
      </w:r>
      <w:r>
        <w:rPr>
          <w:color w:val="1C1E21"/>
          <w:sz w:val="21"/>
          <w:szCs w:val="21"/>
        </w:rPr>
        <w:t>karību u.c.</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color w:val="1C1E21"/>
          <w:sz w:val="21"/>
          <w:szCs w:val="21"/>
        </w:rPr>
        <w:t xml:space="preserve"> Kāpēc Eiropas Savienībā, Latvijā, </w:t>
      </w:r>
      <w:r>
        <w:rPr>
          <w:color w:val="1C1E21"/>
          <w:sz w:val="21"/>
          <w:szCs w:val="21"/>
        </w:rPr>
        <w:t>Latgalē</w:t>
      </w:r>
      <w:r>
        <w:rPr>
          <w:color w:val="1C1E21"/>
          <w:sz w:val="21"/>
          <w:szCs w:val="21"/>
        </w:rPr>
        <w:t xml:space="preserve"> cilvēki vēlas dzīvot </w:t>
      </w:r>
      <w:r>
        <w:rPr>
          <w:color w:val="1C1E21"/>
          <w:sz w:val="21"/>
          <w:szCs w:val="21"/>
        </w:rPr>
        <w:t>iekļaujošā</w:t>
      </w:r>
      <w:r>
        <w:rPr>
          <w:color w:val="1C1E21"/>
          <w:sz w:val="21"/>
          <w:szCs w:val="21"/>
        </w:rPr>
        <w:t xml:space="preserve"> sabiedrībā? </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Pieejamie r</w:t>
      </w:r>
      <w:r>
        <w:rPr>
          <w:color w:val="1C1E21"/>
          <w:sz w:val="21"/>
          <w:szCs w:val="21"/>
        </w:rPr>
        <w:t>esursi</w:t>
      </w:r>
      <w:r>
        <w:rPr>
          <w:color w:val="1C1E21"/>
          <w:sz w:val="21"/>
          <w:szCs w:val="21"/>
        </w:rPr>
        <w:t>, kas ir pieejami, lai sekmētu iekļaujoša sabidrību - Eiropas Savienības finansētas programmas, projektu konkursi, Latvijas Sarkanā Kr</w:t>
      </w:r>
      <w:r>
        <w:rPr>
          <w:color w:val="1C1E21"/>
          <w:sz w:val="21"/>
          <w:szCs w:val="21"/>
        </w:rPr>
        <w:t xml:space="preserve">usta atbaslts jauniešu iniciatīvām </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Quattrocento Sans" w:eastAsia="Quattrocento Sans" w:hAnsi="Quattrocento Sans" w:cs="Quattrocento Sans"/>
          <w:color w:val="1C1E21"/>
          <w:sz w:val="21"/>
          <w:szCs w:val="21"/>
        </w:rPr>
        <w:t xml:space="preserve"> Kā un kur varu atrast sadarbības partnerus?</w:t>
      </w:r>
    </w:p>
    <w:p w:rsidR="001E2710" w:rsidRDefault="00FE0F81">
      <w:pPr>
        <w:spacing w:before="240" w:after="240"/>
        <w:rPr>
          <w:color w:val="1C1E21"/>
          <w:sz w:val="21"/>
          <w:szCs w:val="21"/>
        </w:rPr>
      </w:pPr>
      <w:r>
        <w:rPr>
          <w:rFonts w:ascii="Arial" w:eastAsia="Arial" w:hAnsi="Arial" w:cs="Arial"/>
          <w:b/>
          <w:color w:val="1C1E21"/>
          <w:sz w:val="20"/>
          <w:szCs w:val="20"/>
        </w:rPr>
        <w:t>🚗🚗</w:t>
      </w:r>
      <w:r>
        <w:rPr>
          <w:rFonts w:ascii="Arial" w:eastAsia="Arial" w:hAnsi="Arial" w:cs="Arial"/>
          <w:b/>
          <w:color w:val="1C1E21"/>
          <w:sz w:val="20"/>
          <w:szCs w:val="20"/>
        </w:rPr>
        <w:t xml:space="preserve"> </w:t>
      </w:r>
      <w:r>
        <w:rPr>
          <w:b/>
          <w:color w:val="1C1E21"/>
          <w:sz w:val="21"/>
          <w:szCs w:val="21"/>
        </w:rPr>
        <w:t>Nokļūšana</w:t>
      </w:r>
      <w:r>
        <w:rPr>
          <w:color w:val="1C1E21"/>
          <w:sz w:val="21"/>
          <w:szCs w:val="21"/>
        </w:rPr>
        <w:t xml:space="preserve"> - ceļa izdevumi jāsedz pašiem dalībniekiem</w:t>
      </w:r>
    </w:p>
    <w:p w:rsidR="001E2710" w:rsidRDefault="00FE0F81">
      <w:pPr>
        <w:spacing w:before="240" w:after="240"/>
        <w:rPr>
          <w:color w:val="1C1E21"/>
          <w:sz w:val="21"/>
          <w:szCs w:val="21"/>
        </w:rPr>
      </w:pPr>
      <w:r>
        <w:rPr>
          <w:color w:val="1C1E21"/>
          <w:sz w:val="21"/>
          <w:szCs w:val="21"/>
        </w:rPr>
        <w:t>Autobusa sara</w:t>
      </w:r>
      <w:r>
        <w:rPr>
          <w:color w:val="1C1E21"/>
          <w:sz w:val="21"/>
          <w:szCs w:val="21"/>
        </w:rPr>
        <w:t>ks</w:t>
      </w:r>
      <w:r>
        <w:rPr>
          <w:color w:val="1C1E21"/>
          <w:sz w:val="21"/>
          <w:szCs w:val="21"/>
        </w:rPr>
        <w:t>ts</w:t>
      </w:r>
      <w:r>
        <w:rPr>
          <w:color w:val="1C1E21"/>
          <w:sz w:val="21"/>
          <w:szCs w:val="21"/>
        </w:rPr>
        <w:t xml:space="preserve"> Rēzekne - Adamova </w:t>
      </w:r>
      <w:hyperlink r:id="rId15">
        <w:r>
          <w:rPr>
            <w:color w:val="1155CC"/>
            <w:sz w:val="21"/>
            <w:szCs w:val="21"/>
            <w:u w:val="single"/>
          </w:rPr>
          <w:t>https://www.1188.lv/satiksme/saraksti/rezekne/adamova/200014/104603/diena/2020-09-26</w:t>
        </w:r>
      </w:hyperlink>
      <w:r>
        <w:rPr>
          <w:color w:val="1C1E21"/>
          <w:sz w:val="21"/>
          <w:szCs w:val="21"/>
        </w:rPr>
        <w:t xml:space="preserve"> (iespējams iepriekš pieteikt bezmaksas transportu 17. okt. rītā Rēzekne</w:t>
      </w:r>
      <w:r>
        <w:rPr>
          <w:color w:val="1C1E21"/>
          <w:sz w:val="21"/>
          <w:szCs w:val="21"/>
        </w:rPr>
        <w:t xml:space="preserve"> – Adamova – Rēzekne zvanot Sigitai 26758981)</w:t>
      </w:r>
    </w:p>
    <w:p w:rsidR="001E2710" w:rsidRDefault="00FE0F81">
      <w:pPr>
        <w:spacing w:after="0"/>
        <w:rPr>
          <w:color w:val="1C1E21"/>
          <w:sz w:val="21"/>
          <w:szCs w:val="21"/>
        </w:rPr>
      </w:pPr>
      <w:r>
        <w:rPr>
          <w:rFonts w:ascii="Arial" w:eastAsia="Arial" w:hAnsi="Arial" w:cs="Arial"/>
          <w:b/>
          <w:color w:val="050505"/>
          <w:sz w:val="23"/>
          <w:szCs w:val="23"/>
          <w:shd w:val="clear" w:color="auto" w:fill="F0F2F5"/>
        </w:rPr>
        <w:t>💰</w:t>
      </w:r>
      <w:r>
        <w:rPr>
          <w:b/>
          <w:color w:val="1C1E21"/>
          <w:sz w:val="21"/>
          <w:szCs w:val="21"/>
        </w:rPr>
        <w:t>Dalība mācībās – bez maksas</w:t>
      </w:r>
      <w:r>
        <w:rPr>
          <w:color w:val="1C1E21"/>
          <w:sz w:val="21"/>
          <w:szCs w:val="21"/>
        </w:rPr>
        <w:t xml:space="preserve">, dalībniekiem tiek nodrošināta naktsmītne, ēdienreizes, kafijas pauzes, mācību materiāli. </w:t>
      </w:r>
    </w:p>
    <w:p w:rsidR="001E2710" w:rsidRDefault="00FE0F81">
      <w:pPr>
        <w:spacing w:after="0"/>
        <w:rPr>
          <w:color w:val="1C1E21"/>
          <w:sz w:val="21"/>
          <w:szCs w:val="21"/>
        </w:rPr>
      </w:pPr>
      <w:r>
        <w:rPr>
          <w:rFonts w:ascii="Quattrocento Sans" w:eastAsia="Quattrocento Sans" w:hAnsi="Quattrocento Sans" w:cs="Quattrocento Sans"/>
          <w:color w:val="1C1E21"/>
          <w:sz w:val="21"/>
          <w:szCs w:val="21"/>
        </w:rPr>
        <w:t>👩👩</w:t>
      </w:r>
      <w:r>
        <w:rPr>
          <w:rFonts w:ascii="Arial" w:eastAsia="Arial" w:hAnsi="Arial" w:cs="Arial"/>
          <w:color w:val="050505"/>
          <w:sz w:val="23"/>
          <w:szCs w:val="23"/>
          <w:shd w:val="clear" w:color="auto" w:fill="F0F2F5"/>
        </w:rPr>
        <w:t>👨</w:t>
      </w:r>
      <w:r>
        <w:rPr>
          <w:rFonts w:ascii="Arial" w:eastAsia="Arial" w:hAnsi="Arial" w:cs="Arial"/>
          <w:color w:val="050505"/>
          <w:sz w:val="23"/>
          <w:szCs w:val="23"/>
          <w:shd w:val="clear" w:color="auto" w:fill="F0F2F5"/>
        </w:rPr>
        <w:t xml:space="preserve"> </w:t>
      </w:r>
      <w:r>
        <w:rPr>
          <w:b/>
          <w:color w:val="1C1E21"/>
          <w:sz w:val="21"/>
          <w:szCs w:val="21"/>
        </w:rPr>
        <w:t>Mācības vadīs</w:t>
      </w:r>
      <w:r>
        <w:rPr>
          <w:color w:val="1C1E21"/>
          <w:sz w:val="21"/>
          <w:szCs w:val="21"/>
        </w:rPr>
        <w:t xml:space="preserve"> Jaunatnes starptautisko programmu aģentūras īstenotās programma Tot </w:t>
      </w:r>
      <w:r>
        <w:rPr>
          <w:color w:val="1C1E21"/>
          <w:sz w:val="21"/>
          <w:szCs w:val="21"/>
        </w:rPr>
        <w:t>(Training of Trainers) dalībnieki:</w:t>
      </w:r>
      <w:r>
        <w:rPr>
          <w:color w:val="1C1E21"/>
          <w:sz w:val="21"/>
          <w:szCs w:val="21"/>
        </w:rPr>
        <w:br/>
        <w:t>Kristīna Kastronovo, Sergejs Andrejevs, LSKJ vadītāja Sigita Skujiņa</w:t>
      </w:r>
      <w:r>
        <w:rPr>
          <w:color w:val="1C1E21"/>
          <w:sz w:val="21"/>
          <w:szCs w:val="21"/>
        </w:rPr>
        <w:br/>
        <w:t xml:space="preserve">Papildus info: youth@redcross.lv,  (Sigita </w:t>
      </w:r>
      <w:r>
        <w:rPr>
          <w:sz w:val="21"/>
          <w:szCs w:val="21"/>
          <w:highlight w:val="white"/>
        </w:rPr>
        <w:t>67336653</w:t>
      </w:r>
      <w:r>
        <w:rPr>
          <w:color w:val="1C1E21"/>
          <w:sz w:val="21"/>
          <w:szCs w:val="21"/>
        </w:rPr>
        <w:t xml:space="preserve">). </w:t>
      </w:r>
    </w:p>
    <w:p w:rsidR="001E2710" w:rsidRDefault="00FE0F81">
      <w:pPr>
        <w:spacing w:after="0"/>
        <w:rPr>
          <w:color w:val="1C1E21"/>
          <w:sz w:val="21"/>
          <w:szCs w:val="21"/>
        </w:rPr>
      </w:pPr>
      <w:r>
        <w:rPr>
          <w:color w:val="1C1E21"/>
          <w:sz w:val="21"/>
          <w:szCs w:val="21"/>
        </w:rPr>
        <w:t>_______________________________________________________________________________</w:t>
      </w:r>
    </w:p>
    <w:p w:rsidR="001E2710" w:rsidRDefault="00FE0F81">
      <w:pPr>
        <w:spacing w:after="0"/>
        <w:rPr>
          <w:i/>
          <w:sz w:val="19"/>
          <w:szCs w:val="19"/>
          <w:highlight w:val="white"/>
        </w:rPr>
      </w:pPr>
      <w:r>
        <w:rPr>
          <w:rFonts w:ascii="Arial" w:eastAsia="Arial" w:hAnsi="Arial" w:cs="Arial"/>
          <w:b/>
          <w:i/>
          <w:shd w:val="clear" w:color="auto" w:fill="F0F2F5"/>
        </w:rPr>
        <w:t>🦋</w:t>
      </w:r>
      <w:r>
        <w:rPr>
          <w:rFonts w:ascii="Arial" w:eastAsia="Arial" w:hAnsi="Arial" w:cs="Arial"/>
          <w:b/>
          <w:i/>
          <w:shd w:val="clear" w:color="auto" w:fill="F0F2F5"/>
        </w:rPr>
        <w:t xml:space="preserve"> </w:t>
      </w:r>
      <w:r>
        <w:rPr>
          <w:i/>
          <w:sz w:val="19"/>
          <w:szCs w:val="19"/>
          <w:highlight w:val="white"/>
        </w:rPr>
        <w:t>“</w:t>
      </w:r>
      <w:hyperlink r:id="rId16">
        <w:r>
          <w:rPr>
            <w:i/>
            <w:color w:val="1155CC"/>
            <w:sz w:val="19"/>
            <w:szCs w:val="19"/>
            <w:highlight w:val="white"/>
            <w:u w:val="single"/>
          </w:rPr>
          <w:t>Frāze</w:t>
        </w:r>
      </w:hyperlink>
      <w:r>
        <w:rPr>
          <w:i/>
          <w:sz w:val="19"/>
          <w:szCs w:val="19"/>
          <w:highlight w:val="white"/>
        </w:rPr>
        <w:t>, ka tauriņa spārnu vēziens var izraisīt tornādo, nav jāsaprot burtiski. Tauriņam, protams, nav tik daudz spēka, lai tas varētu tieši izraisīt tornādo, taču tā spārnu vēziens var radīt s</w:t>
      </w:r>
      <w:r>
        <w:rPr>
          <w:i/>
          <w:sz w:val="19"/>
          <w:szCs w:val="19"/>
          <w:highlight w:val="white"/>
        </w:rPr>
        <w:t xml:space="preserve">īkas izmaiņas atmosfērā, tādējādi ietekmējot tornādo ceļu, paātrināt, palēnināt vai pat novērst tornādo izveidošanos kādā citā vietā.” </w:t>
      </w:r>
    </w:p>
    <w:p w:rsidR="001E2710" w:rsidRDefault="001E2710">
      <w:pPr>
        <w:spacing w:after="0"/>
        <w:rPr>
          <w:i/>
          <w:sz w:val="19"/>
          <w:szCs w:val="19"/>
          <w:highlight w:val="white"/>
        </w:rPr>
      </w:pPr>
    </w:p>
    <w:p w:rsidR="001E2710" w:rsidRDefault="00FE0F81">
      <w:pPr>
        <w:spacing w:after="0"/>
        <w:rPr>
          <w:i/>
          <w:sz w:val="19"/>
          <w:szCs w:val="19"/>
          <w:highlight w:val="white"/>
        </w:rPr>
      </w:pPr>
      <w:r>
        <w:rPr>
          <w:i/>
          <w:sz w:val="19"/>
          <w:szCs w:val="19"/>
          <w:highlight w:val="white"/>
        </w:rPr>
        <w:t>Katrs cilvēks sabiedrībā rada ieteikmi jeb “spārnu vēzienu”, kas ar vārdiem, darbiem, atieksmi var palīdzēt vai ievainot citus cilvēkus. Šajās jauniešu neformālās izglītības mācībās palūkosimies uz sevi un cilvēkiem mums apkārt kā uz “tornādo radītājiem” i</w:t>
      </w:r>
      <w:r>
        <w:rPr>
          <w:i/>
          <w:sz w:val="19"/>
          <w:szCs w:val="19"/>
          <w:highlight w:val="white"/>
        </w:rPr>
        <w:t xml:space="preserve">ekļaujošas sabiedrības veidošanā. </w:t>
      </w:r>
    </w:p>
    <w:p w:rsidR="001E2710" w:rsidRDefault="00FE0F81">
      <w:pPr>
        <w:spacing w:after="0"/>
        <w:rPr>
          <w:i/>
          <w:sz w:val="19"/>
          <w:szCs w:val="19"/>
          <w:highlight w:val="white"/>
        </w:rPr>
      </w:pPr>
      <w:r>
        <w:rPr>
          <w:i/>
          <w:sz w:val="19"/>
          <w:szCs w:val="19"/>
          <w:highlight w:val="white"/>
        </w:rPr>
        <w:t xml:space="preserve">Mācības būs aizraujosās, izaicinošnas, interesantas un kopā ar domubiedriem no dažādām pilsētām. </w:t>
      </w:r>
    </w:p>
    <w:p w:rsidR="001E2710" w:rsidRDefault="00FE0F81">
      <w:pPr>
        <w:spacing w:after="0"/>
        <w:rPr>
          <w:color w:val="1C1E21"/>
          <w:sz w:val="21"/>
          <w:szCs w:val="21"/>
        </w:rPr>
      </w:pPr>
      <w:r>
        <w:rPr>
          <w:i/>
          <w:sz w:val="19"/>
          <w:szCs w:val="19"/>
          <w:highlight w:val="white"/>
        </w:rPr>
        <w:t>Uz tikšanos!</w:t>
      </w:r>
      <w:r>
        <w:rPr>
          <w:rFonts w:ascii="Arial" w:eastAsia="Arial" w:hAnsi="Arial" w:cs="Arial"/>
          <w:sz w:val="19"/>
          <w:szCs w:val="19"/>
          <w:highlight w:val="white"/>
        </w:rPr>
        <w:br/>
      </w:r>
    </w:p>
    <w:p w:rsidR="001E2710" w:rsidRDefault="00FE0F81">
      <w:pPr>
        <w:spacing w:after="0"/>
        <w:jc w:val="both"/>
        <w:rPr>
          <w:color w:val="1C1E21"/>
          <w:sz w:val="21"/>
          <w:szCs w:val="21"/>
        </w:rPr>
      </w:pPr>
      <w:r>
        <w:rPr>
          <w:color w:val="1C1E21"/>
          <w:sz w:val="21"/>
          <w:szCs w:val="21"/>
        </w:rPr>
        <w:t>Mācības organizē Latvijas Sarkanā Krusta Jaunatne sadarbībā ar Eurodesk Latvija informatīvā tīkla koordinator</w:t>
      </w:r>
      <w:r>
        <w:rPr>
          <w:color w:val="1C1E21"/>
          <w:sz w:val="21"/>
          <w:szCs w:val="21"/>
        </w:rPr>
        <w:t>u biedrību “Creative Minds for Culture” un Jaunatnes starptautisko programmu aģentūru “Time To Move“ kampaņas ietvaros.</w:t>
      </w:r>
    </w:p>
    <w:p w:rsidR="001E2710" w:rsidRDefault="001E2710">
      <w:pPr>
        <w:spacing w:after="0"/>
        <w:jc w:val="both"/>
        <w:rPr>
          <w:color w:val="1C1E21"/>
          <w:sz w:val="21"/>
          <w:szCs w:val="21"/>
        </w:rPr>
      </w:pPr>
    </w:p>
    <w:p w:rsidR="001E2710" w:rsidRDefault="001E2710">
      <w:pPr>
        <w:spacing w:after="0"/>
        <w:jc w:val="both"/>
        <w:rPr>
          <w:color w:val="1C1E21"/>
          <w:sz w:val="21"/>
          <w:szCs w:val="21"/>
        </w:rPr>
      </w:pPr>
    </w:p>
    <w:p w:rsidR="001E2710" w:rsidRDefault="00FE0F81">
      <w:pPr>
        <w:spacing w:after="0"/>
        <w:jc w:val="right"/>
        <w:rPr>
          <w:color w:val="1C1E21"/>
          <w:sz w:val="21"/>
          <w:szCs w:val="21"/>
        </w:rPr>
      </w:pPr>
      <w:r>
        <w:rPr>
          <w:color w:val="1C1E21"/>
          <w:sz w:val="21"/>
          <w:szCs w:val="21"/>
        </w:rPr>
        <w:t>Informāciju sagatavoja</w:t>
      </w:r>
    </w:p>
    <w:p w:rsidR="001E2710" w:rsidRDefault="00FE0F81">
      <w:pPr>
        <w:spacing w:after="0"/>
        <w:jc w:val="right"/>
        <w:rPr>
          <w:color w:val="1C1E21"/>
          <w:sz w:val="21"/>
          <w:szCs w:val="21"/>
        </w:rPr>
      </w:pPr>
      <w:r>
        <w:rPr>
          <w:color w:val="1C1E21"/>
          <w:sz w:val="21"/>
          <w:szCs w:val="21"/>
        </w:rPr>
        <w:t>Latvijas Sarkanā Krusta Jaunatnes vadītāja</w:t>
      </w:r>
    </w:p>
    <w:p w:rsidR="001E2710" w:rsidRDefault="00FE0F81">
      <w:pPr>
        <w:spacing w:after="0"/>
        <w:jc w:val="right"/>
        <w:rPr>
          <w:color w:val="1C1E21"/>
          <w:sz w:val="21"/>
          <w:szCs w:val="21"/>
        </w:rPr>
      </w:pPr>
      <w:r>
        <w:rPr>
          <w:color w:val="1C1E21"/>
          <w:sz w:val="21"/>
          <w:szCs w:val="21"/>
        </w:rPr>
        <w:t>Sigita Skujiņa</w:t>
      </w:r>
    </w:p>
    <w:p w:rsidR="001E2710" w:rsidRDefault="00FE0F81">
      <w:pPr>
        <w:spacing w:after="0"/>
        <w:jc w:val="right"/>
        <w:rPr>
          <w:color w:val="1C1E21"/>
          <w:sz w:val="20"/>
          <w:szCs w:val="20"/>
        </w:rPr>
      </w:pPr>
      <w:r>
        <w:rPr>
          <w:rFonts w:ascii="Arial" w:eastAsia="Arial" w:hAnsi="Arial" w:cs="Arial"/>
          <w:color w:val="627792"/>
          <w:sz w:val="20"/>
          <w:szCs w:val="20"/>
          <w:highlight w:val="white"/>
        </w:rPr>
        <w:t>67336653</w:t>
      </w:r>
    </w:p>
    <w:p w:rsidR="001E2710" w:rsidRDefault="001E2710">
      <w:pPr>
        <w:spacing w:after="0"/>
        <w:jc w:val="right"/>
        <w:rPr>
          <w:color w:val="1C1E21"/>
          <w:sz w:val="21"/>
          <w:szCs w:val="21"/>
        </w:rPr>
      </w:pPr>
      <w:hyperlink r:id="rId17">
        <w:r w:rsidR="00FE0F81">
          <w:rPr>
            <w:color w:val="1155CC"/>
            <w:sz w:val="21"/>
            <w:szCs w:val="21"/>
            <w:u w:val="single"/>
          </w:rPr>
          <w:t>yo</w:t>
        </w:r>
        <w:r w:rsidR="00FE0F81">
          <w:rPr>
            <w:color w:val="1155CC"/>
            <w:sz w:val="21"/>
            <w:szCs w:val="21"/>
            <w:u w:val="single"/>
          </w:rPr>
          <w:t>uth@redcross.lv</w:t>
        </w:r>
      </w:hyperlink>
    </w:p>
    <w:p w:rsidR="001E2710" w:rsidRDefault="001E2710">
      <w:pPr>
        <w:spacing w:after="0"/>
        <w:jc w:val="right"/>
        <w:rPr>
          <w:color w:val="1C1E21"/>
          <w:sz w:val="21"/>
          <w:szCs w:val="21"/>
        </w:rPr>
      </w:pPr>
      <w:hyperlink r:id="rId18">
        <w:r w:rsidR="00FE0F81">
          <w:rPr>
            <w:color w:val="1155CC"/>
            <w:sz w:val="21"/>
            <w:szCs w:val="21"/>
            <w:u w:val="single"/>
          </w:rPr>
          <w:t>www.redcross.lv</w:t>
        </w:r>
      </w:hyperlink>
      <w:r w:rsidR="00FE0F81">
        <w:rPr>
          <w:color w:val="1C1E21"/>
          <w:sz w:val="21"/>
          <w:szCs w:val="21"/>
        </w:rPr>
        <w:t xml:space="preserve"> </w:t>
      </w:r>
    </w:p>
    <w:p w:rsidR="001E2710" w:rsidRDefault="001E2710">
      <w:pPr>
        <w:spacing w:after="0"/>
        <w:jc w:val="right"/>
        <w:rPr>
          <w:color w:val="1C1E21"/>
          <w:sz w:val="21"/>
          <w:szCs w:val="21"/>
        </w:rPr>
      </w:pPr>
    </w:p>
    <w:sectPr w:rsidR="001E2710" w:rsidSect="001E2710">
      <w:pgSz w:w="11906" w:h="16838"/>
      <w:pgMar w:top="1440" w:right="1800" w:bottom="851"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Quattrocento Sans">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710"/>
    <w:rsid w:val="001E2710"/>
    <w:rsid w:val="00FE0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lv-LV"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10"/>
  </w:style>
  <w:style w:type="paragraph" w:styleId="1">
    <w:name w:val="heading 1"/>
    <w:basedOn w:val="normal"/>
    <w:next w:val="normal"/>
    <w:rsid w:val="001E2710"/>
    <w:pPr>
      <w:keepNext/>
      <w:keepLines/>
      <w:spacing w:before="480" w:after="120"/>
      <w:outlineLvl w:val="0"/>
    </w:pPr>
    <w:rPr>
      <w:b/>
      <w:sz w:val="48"/>
      <w:szCs w:val="48"/>
    </w:rPr>
  </w:style>
  <w:style w:type="paragraph" w:styleId="2">
    <w:name w:val="heading 2"/>
    <w:basedOn w:val="normal"/>
    <w:next w:val="normal"/>
    <w:rsid w:val="001E2710"/>
    <w:pPr>
      <w:keepNext/>
      <w:keepLines/>
      <w:spacing w:before="360" w:after="80"/>
      <w:outlineLvl w:val="1"/>
    </w:pPr>
    <w:rPr>
      <w:b/>
      <w:sz w:val="36"/>
      <w:szCs w:val="36"/>
    </w:rPr>
  </w:style>
  <w:style w:type="paragraph" w:styleId="3">
    <w:name w:val="heading 3"/>
    <w:basedOn w:val="normal"/>
    <w:next w:val="normal"/>
    <w:rsid w:val="001E2710"/>
    <w:pPr>
      <w:keepNext/>
      <w:keepLines/>
      <w:spacing w:before="280" w:after="80"/>
      <w:outlineLvl w:val="2"/>
    </w:pPr>
    <w:rPr>
      <w:b/>
      <w:sz w:val="28"/>
      <w:szCs w:val="28"/>
    </w:rPr>
  </w:style>
  <w:style w:type="paragraph" w:styleId="4">
    <w:name w:val="heading 4"/>
    <w:basedOn w:val="normal"/>
    <w:next w:val="normal"/>
    <w:rsid w:val="001E2710"/>
    <w:pPr>
      <w:keepNext/>
      <w:keepLines/>
      <w:spacing w:before="240" w:after="40"/>
      <w:outlineLvl w:val="3"/>
    </w:pPr>
    <w:rPr>
      <w:b/>
      <w:sz w:val="24"/>
      <w:szCs w:val="24"/>
    </w:rPr>
  </w:style>
  <w:style w:type="paragraph" w:styleId="5">
    <w:name w:val="heading 5"/>
    <w:basedOn w:val="normal"/>
    <w:next w:val="normal"/>
    <w:rsid w:val="001E2710"/>
    <w:pPr>
      <w:keepNext/>
      <w:keepLines/>
      <w:spacing w:before="220" w:after="40"/>
      <w:outlineLvl w:val="4"/>
    </w:pPr>
    <w:rPr>
      <w:b/>
    </w:rPr>
  </w:style>
  <w:style w:type="paragraph" w:styleId="6">
    <w:name w:val="heading 6"/>
    <w:basedOn w:val="normal"/>
    <w:next w:val="normal"/>
    <w:rsid w:val="001E27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1E2710"/>
  </w:style>
  <w:style w:type="table" w:customStyle="1" w:styleId="TableNormal">
    <w:name w:val="Table Normal"/>
    <w:rsid w:val="001E2710"/>
    <w:tblPr>
      <w:tblCellMar>
        <w:top w:w="0" w:type="dxa"/>
        <w:left w:w="0" w:type="dxa"/>
        <w:bottom w:w="0" w:type="dxa"/>
        <w:right w:w="0" w:type="dxa"/>
      </w:tblCellMar>
    </w:tblPr>
  </w:style>
  <w:style w:type="paragraph" w:styleId="a3">
    <w:name w:val="Title"/>
    <w:basedOn w:val="normal"/>
    <w:next w:val="normal"/>
    <w:rsid w:val="001E2710"/>
    <w:pPr>
      <w:keepNext/>
      <w:keepLines/>
      <w:spacing w:before="480" w:after="120"/>
    </w:pPr>
    <w:rPr>
      <w:b/>
      <w:sz w:val="72"/>
      <w:szCs w:val="72"/>
    </w:rPr>
  </w:style>
  <w:style w:type="paragraph" w:customStyle="1" w:styleId="normal">
    <w:name w:val="normal"/>
    <w:rsid w:val="001E2710"/>
  </w:style>
  <w:style w:type="table" w:customStyle="1" w:styleId="TableNormal0">
    <w:name w:val="Table Normal"/>
    <w:rsid w:val="001E2710"/>
    <w:tblPr>
      <w:tblCellMar>
        <w:top w:w="0" w:type="dxa"/>
        <w:left w:w="0" w:type="dxa"/>
        <w:bottom w:w="0" w:type="dxa"/>
        <w:right w:w="0" w:type="dxa"/>
      </w:tblCellMar>
    </w:tblPr>
  </w:style>
  <w:style w:type="paragraph" w:styleId="a4">
    <w:name w:val="Normal (Web)"/>
    <w:basedOn w:val="a"/>
    <w:uiPriority w:val="99"/>
    <w:semiHidden/>
    <w:unhideWhenUsed/>
    <w:rsid w:val="003708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a5">
    <w:name w:val="Hyperlink"/>
    <w:basedOn w:val="a0"/>
    <w:uiPriority w:val="99"/>
    <w:unhideWhenUsed/>
    <w:rsid w:val="003708FC"/>
    <w:rPr>
      <w:color w:val="0563C1"/>
      <w:u w:val="single"/>
    </w:rPr>
  </w:style>
  <w:style w:type="character" w:styleId="a6">
    <w:name w:val="FollowedHyperlink"/>
    <w:basedOn w:val="a0"/>
    <w:uiPriority w:val="99"/>
    <w:semiHidden/>
    <w:unhideWhenUsed/>
    <w:rsid w:val="003708FC"/>
    <w:rPr>
      <w:color w:val="954F72" w:themeColor="followedHyperlink"/>
      <w:u w:val="single"/>
    </w:rPr>
  </w:style>
  <w:style w:type="paragraph" w:styleId="a7">
    <w:name w:val="List Paragraph"/>
    <w:basedOn w:val="a"/>
    <w:uiPriority w:val="34"/>
    <w:qFormat/>
    <w:rsid w:val="00E13589"/>
    <w:pPr>
      <w:ind w:left="720"/>
      <w:contextualSpacing/>
    </w:pPr>
  </w:style>
  <w:style w:type="paragraph" w:styleId="a8">
    <w:name w:val="Subtitle"/>
    <w:basedOn w:val="a"/>
    <w:next w:val="a"/>
    <w:rsid w:val="001E2710"/>
    <w:pPr>
      <w:keepNext/>
      <w:keepLines/>
      <w:spacing w:before="360" w:after="80"/>
    </w:pPr>
    <w:rPr>
      <w:rFonts w:ascii="Georgia" w:eastAsia="Georgia" w:hAnsi="Georgia" w:cs="Georgia"/>
      <w:i/>
      <w:color w:val="666666"/>
      <w:sz w:val="48"/>
      <w:szCs w:val="48"/>
    </w:rPr>
  </w:style>
  <w:style w:type="character" w:styleId="a9">
    <w:name w:val="annotation reference"/>
    <w:basedOn w:val="a0"/>
    <w:uiPriority w:val="99"/>
    <w:semiHidden/>
    <w:unhideWhenUsed/>
    <w:rsid w:val="001E2710"/>
    <w:rPr>
      <w:sz w:val="16"/>
      <w:szCs w:val="16"/>
    </w:rPr>
  </w:style>
  <w:style w:type="paragraph" w:styleId="aa">
    <w:name w:val="annotation subject"/>
    <w:basedOn w:val="ab"/>
    <w:next w:val="ab"/>
    <w:link w:val="ac"/>
    <w:uiPriority w:val="99"/>
    <w:semiHidden/>
    <w:unhideWhenUsed/>
    <w:rsid w:val="001E2710"/>
    <w:rPr>
      <w:b/>
      <w:bCs/>
    </w:rPr>
  </w:style>
  <w:style w:type="character" w:customStyle="1" w:styleId="ac">
    <w:name w:val="Тема примечания Знак"/>
    <w:basedOn w:val="ad"/>
    <w:link w:val="aa"/>
    <w:uiPriority w:val="99"/>
    <w:semiHidden/>
    <w:rsid w:val="001E2710"/>
    <w:rPr>
      <w:b/>
      <w:bCs/>
      <w:sz w:val="20"/>
      <w:szCs w:val="20"/>
    </w:rPr>
  </w:style>
  <w:style w:type="paragraph" w:styleId="ab">
    <w:name w:val="annotation text"/>
    <w:basedOn w:val="a"/>
    <w:link w:val="ad"/>
    <w:uiPriority w:val="99"/>
    <w:semiHidden/>
    <w:unhideWhenUsed/>
    <w:rsid w:val="001E2710"/>
    <w:pPr>
      <w:spacing w:line="240" w:lineRule="auto"/>
    </w:pPr>
    <w:rPr>
      <w:sz w:val="20"/>
      <w:szCs w:val="20"/>
    </w:rPr>
  </w:style>
  <w:style w:type="character" w:customStyle="1" w:styleId="ad">
    <w:name w:val="Текст примечания Знак"/>
    <w:basedOn w:val="a0"/>
    <w:link w:val="ab"/>
    <w:uiPriority w:val="99"/>
    <w:semiHidden/>
    <w:rsid w:val="001E27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oo.gl/maps/GUPk1Q8yyaXCc3r28" TargetMode="External"/><Relationship Id="rId18" Type="http://schemas.openxmlformats.org/officeDocument/2006/relationships/hyperlink" Target="http://www.redcross.lv"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lv.wikipedia.org/wiki/Tauri%C5%86a_efekts" TargetMode="External"/><Relationship Id="rId17" Type="http://schemas.openxmlformats.org/officeDocument/2006/relationships/hyperlink" Target="mailto:youth@redcross.lv" TargetMode="External"/><Relationship Id="rId2" Type="http://schemas.openxmlformats.org/officeDocument/2006/relationships/styles" Target="styles.xml"/><Relationship Id="rId16" Type="http://schemas.openxmlformats.org/officeDocument/2006/relationships/hyperlink" Target="https://lv.wikipedia.org/wiki/Tauri%C5%86a_efek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www.1188.lv/satiksme/saraksti/rezekne/adamova/200014/104603/diena/2020-09-26"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j.uz/taurina-ef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vKsA1pBZMc4w2M/PwTNSgJUcNg==">AMUW2mUgkCp8HwbzFlp99xuH1aqgJF4jo2r3RN0Ogg3PkUzcCf20sNQ040BfwgkHAhFJvUpqKWVwdWEg/IK0OH1xXTujKXXKoVKEWe5aWoMFQcXwrLsRTUZVFaRrAsXOsogXJWUxXFQH1kPtQ2U6KChQETM+W7ZmLA==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dc:creator>
  <cp:lastModifiedBy>MIF</cp:lastModifiedBy>
  <cp:revision>2</cp:revision>
  <dcterms:created xsi:type="dcterms:W3CDTF">2020-09-18T12:18:00Z</dcterms:created>
  <dcterms:modified xsi:type="dcterms:W3CDTF">2020-09-28T12:44:00Z</dcterms:modified>
</cp:coreProperties>
</file>